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4A" w:rsidRPr="00A1284A" w:rsidRDefault="006859B6" w:rsidP="006859B6">
      <w:pPr>
        <w:pStyle w:val="Default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Clinic Agreement </w:t>
      </w:r>
      <w:proofErr w:type="gramStart"/>
      <w:r>
        <w:rPr>
          <w:b/>
          <w:sz w:val="22"/>
          <w:szCs w:val="22"/>
          <w:u w:val="single"/>
        </w:rPr>
        <w:t>Required</w:t>
      </w:r>
      <w:proofErr w:type="gramEnd"/>
      <w:r>
        <w:rPr>
          <w:b/>
          <w:sz w:val="22"/>
          <w:szCs w:val="22"/>
          <w:u w:val="single"/>
        </w:rPr>
        <w:t xml:space="preserve"> for </w:t>
      </w:r>
      <w:r w:rsidR="00A1284A" w:rsidRPr="00A1284A">
        <w:rPr>
          <w:b/>
          <w:sz w:val="22"/>
          <w:szCs w:val="22"/>
          <w:u w:val="single"/>
        </w:rPr>
        <w:t>eDOCSNL On-site Activities</w:t>
      </w:r>
      <w:r w:rsidR="00E86C36">
        <w:rPr>
          <w:b/>
          <w:sz w:val="22"/>
          <w:szCs w:val="22"/>
          <w:u w:val="single"/>
        </w:rPr>
        <w:t xml:space="preserve"> during a</w:t>
      </w:r>
      <w:r w:rsidR="00D55F05">
        <w:rPr>
          <w:b/>
          <w:sz w:val="22"/>
          <w:szCs w:val="22"/>
          <w:u w:val="single"/>
        </w:rPr>
        <w:t>n</w:t>
      </w:r>
      <w:r w:rsidR="00E86C36">
        <w:rPr>
          <w:b/>
          <w:sz w:val="22"/>
          <w:szCs w:val="22"/>
          <w:u w:val="single"/>
        </w:rPr>
        <w:t xml:space="preserve"> </w:t>
      </w:r>
      <w:r w:rsidR="00D55F05">
        <w:rPr>
          <w:b/>
          <w:sz w:val="22"/>
          <w:szCs w:val="22"/>
          <w:u w:val="single"/>
        </w:rPr>
        <w:t>Infectious Disease</w:t>
      </w:r>
      <w:r w:rsidR="00E86C36">
        <w:rPr>
          <w:b/>
          <w:sz w:val="22"/>
          <w:szCs w:val="22"/>
          <w:u w:val="single"/>
        </w:rPr>
        <w:t xml:space="preserve"> </w:t>
      </w:r>
      <w:r w:rsidR="00D55F05">
        <w:rPr>
          <w:b/>
          <w:sz w:val="22"/>
          <w:szCs w:val="22"/>
          <w:u w:val="single"/>
        </w:rPr>
        <w:t>Outbreak</w:t>
      </w:r>
    </w:p>
    <w:p w:rsidR="0020261D" w:rsidRDefault="0020261D" w:rsidP="00A1284A">
      <w:pPr>
        <w:pStyle w:val="Default"/>
        <w:rPr>
          <w:sz w:val="22"/>
          <w:szCs w:val="22"/>
        </w:rPr>
      </w:pPr>
    </w:p>
    <w:p w:rsidR="008E7CDD" w:rsidRDefault="0020261D" w:rsidP="00A1284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In order for eDOCSNL to ensure as much as possible the safety of its employees, the following information must be collected at least two weeks in advance of implementation and/or support activities.  </w:t>
      </w:r>
      <w:r w:rsidR="00475C0B">
        <w:rPr>
          <w:sz w:val="22"/>
          <w:szCs w:val="22"/>
        </w:rPr>
        <w:t xml:space="preserve">If </w:t>
      </w:r>
      <w:proofErr w:type="spellStart"/>
      <w:r w:rsidR="00475C0B">
        <w:rPr>
          <w:sz w:val="22"/>
          <w:szCs w:val="22"/>
        </w:rPr>
        <w:t>eDOCSNL</w:t>
      </w:r>
      <w:proofErr w:type="spellEnd"/>
      <w:r w:rsidR="00475C0B">
        <w:rPr>
          <w:sz w:val="22"/>
          <w:szCs w:val="22"/>
        </w:rPr>
        <w:t xml:space="preserve"> does not receive this signed</w:t>
      </w:r>
      <w:r>
        <w:rPr>
          <w:sz w:val="22"/>
          <w:szCs w:val="22"/>
        </w:rPr>
        <w:t xml:space="preserve"> checklist in time </w:t>
      </w:r>
      <w:r w:rsidR="00475C0B">
        <w:rPr>
          <w:sz w:val="22"/>
          <w:szCs w:val="22"/>
        </w:rPr>
        <w:t>the scheduled</w:t>
      </w:r>
      <w:r>
        <w:rPr>
          <w:sz w:val="22"/>
          <w:szCs w:val="22"/>
        </w:rPr>
        <w:t xml:space="preserve"> on-site activities</w:t>
      </w:r>
      <w:r w:rsidR="00475C0B">
        <w:rPr>
          <w:sz w:val="22"/>
          <w:szCs w:val="22"/>
        </w:rPr>
        <w:t xml:space="preserve"> will be cancelled or postponed</w:t>
      </w:r>
      <w:r>
        <w:rPr>
          <w:sz w:val="22"/>
          <w:szCs w:val="22"/>
        </w:rPr>
        <w:t xml:space="preserve">.  </w:t>
      </w:r>
      <w:proofErr w:type="spellStart"/>
      <w:proofErr w:type="gramStart"/>
      <w:r>
        <w:rPr>
          <w:sz w:val="22"/>
          <w:szCs w:val="22"/>
        </w:rPr>
        <w:t>eDOCSNL</w:t>
      </w:r>
      <w:proofErr w:type="spellEnd"/>
      <w:proofErr w:type="gramEnd"/>
      <w:r>
        <w:rPr>
          <w:sz w:val="22"/>
          <w:szCs w:val="22"/>
        </w:rPr>
        <w:t xml:space="preserve"> </w:t>
      </w:r>
      <w:r w:rsidR="006859B6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="00475C0B">
        <w:rPr>
          <w:sz w:val="22"/>
          <w:szCs w:val="22"/>
        </w:rPr>
        <w:t>s</w:t>
      </w:r>
      <w:r>
        <w:rPr>
          <w:sz w:val="22"/>
          <w:szCs w:val="22"/>
        </w:rPr>
        <w:t xml:space="preserve">taff will follow </w:t>
      </w:r>
      <w:r w:rsidR="00475C0B">
        <w:rPr>
          <w:sz w:val="22"/>
          <w:szCs w:val="22"/>
        </w:rPr>
        <w:t xml:space="preserve">current </w:t>
      </w:r>
      <w:r w:rsidR="006859B6">
        <w:rPr>
          <w:sz w:val="22"/>
          <w:szCs w:val="22"/>
        </w:rPr>
        <w:t xml:space="preserve">Government of Newfoundland and Labrador </w:t>
      </w:r>
      <w:r>
        <w:rPr>
          <w:sz w:val="22"/>
          <w:szCs w:val="22"/>
        </w:rPr>
        <w:t xml:space="preserve">Public Health </w:t>
      </w:r>
      <w:r w:rsidR="006859B6">
        <w:rPr>
          <w:sz w:val="22"/>
          <w:szCs w:val="22"/>
        </w:rPr>
        <w:t>guidelines i</w:t>
      </w:r>
      <w:r>
        <w:rPr>
          <w:sz w:val="22"/>
          <w:szCs w:val="22"/>
        </w:rPr>
        <w:t>n order to ensure as much as possible the safety of clinic staff</w:t>
      </w:r>
      <w:r w:rsidR="00475C0B">
        <w:rPr>
          <w:sz w:val="22"/>
          <w:szCs w:val="22"/>
        </w:rPr>
        <w:t>, Program staff</w:t>
      </w:r>
      <w:r>
        <w:rPr>
          <w:sz w:val="22"/>
          <w:szCs w:val="22"/>
        </w:rPr>
        <w:t xml:space="preserve"> and patients.  </w:t>
      </w:r>
      <w:r w:rsidR="00475C0B">
        <w:rPr>
          <w:sz w:val="22"/>
          <w:szCs w:val="22"/>
        </w:rPr>
        <w:t xml:space="preserve">Questions </w:t>
      </w:r>
      <w:r w:rsidR="00B967D4">
        <w:rPr>
          <w:sz w:val="22"/>
          <w:szCs w:val="22"/>
        </w:rPr>
        <w:t xml:space="preserve">and concerns </w:t>
      </w:r>
      <w:r w:rsidR="00475C0B">
        <w:rPr>
          <w:sz w:val="22"/>
          <w:szCs w:val="22"/>
        </w:rPr>
        <w:t>should be directed to</w:t>
      </w:r>
      <w:r>
        <w:rPr>
          <w:sz w:val="22"/>
          <w:szCs w:val="22"/>
        </w:rPr>
        <w:t xml:space="preserve"> the Program Manager, Duane Mcgrath at </w:t>
      </w:r>
      <w:r w:rsidR="00C675B2">
        <w:rPr>
          <w:sz w:val="22"/>
          <w:szCs w:val="22"/>
        </w:rPr>
        <w:t>709-691-5406.</w:t>
      </w:r>
      <w:r>
        <w:rPr>
          <w:color w:val="FF0000"/>
          <w:sz w:val="22"/>
          <w:szCs w:val="22"/>
        </w:rPr>
        <w:t xml:space="preserve">  </w:t>
      </w:r>
      <w:proofErr w:type="spellStart"/>
      <w:proofErr w:type="gramStart"/>
      <w:r w:rsidR="00BD0D7E" w:rsidRPr="00C675B2">
        <w:rPr>
          <w:color w:val="auto"/>
          <w:sz w:val="22"/>
          <w:szCs w:val="22"/>
        </w:rPr>
        <w:t>eDOCSNL</w:t>
      </w:r>
      <w:proofErr w:type="spellEnd"/>
      <w:proofErr w:type="gramEnd"/>
      <w:r w:rsidR="00BD0D7E" w:rsidRPr="00C675B2">
        <w:rPr>
          <w:color w:val="auto"/>
          <w:sz w:val="22"/>
          <w:szCs w:val="22"/>
        </w:rPr>
        <w:t xml:space="preserve"> </w:t>
      </w:r>
      <w:r w:rsidR="00475C0B">
        <w:rPr>
          <w:color w:val="auto"/>
          <w:sz w:val="22"/>
          <w:szCs w:val="22"/>
        </w:rPr>
        <w:t>will</w:t>
      </w:r>
      <w:r w:rsidR="00BD0D7E" w:rsidRPr="00C675B2">
        <w:rPr>
          <w:color w:val="auto"/>
          <w:sz w:val="22"/>
          <w:szCs w:val="22"/>
        </w:rPr>
        <w:t xml:space="preserve"> change these conditions in response to changes in guidance from Public Health</w:t>
      </w:r>
      <w:r w:rsidR="008E7CDD">
        <w:rPr>
          <w:color w:val="auto"/>
          <w:sz w:val="22"/>
          <w:szCs w:val="22"/>
        </w:rPr>
        <w:t>.</w:t>
      </w:r>
    </w:p>
    <w:p w:rsidR="0020261D" w:rsidRDefault="00BD0D7E" w:rsidP="00A1284A">
      <w:pPr>
        <w:pStyle w:val="Default"/>
        <w:rPr>
          <w:color w:val="FF0000"/>
          <w:sz w:val="22"/>
          <w:szCs w:val="22"/>
        </w:rPr>
      </w:pPr>
      <w:r w:rsidRPr="00C675B2">
        <w:rPr>
          <w:color w:val="auto"/>
          <w:sz w:val="22"/>
          <w:szCs w:val="22"/>
        </w:rPr>
        <w:t xml:space="preserve"> </w:t>
      </w:r>
    </w:p>
    <w:p w:rsidR="0020261D" w:rsidRPr="009E5CE2" w:rsidRDefault="0020261D" w:rsidP="00A1284A">
      <w:pPr>
        <w:pStyle w:val="Default"/>
        <w:rPr>
          <w:color w:val="auto"/>
          <w:sz w:val="22"/>
          <w:szCs w:val="22"/>
        </w:rPr>
      </w:pPr>
      <w:r w:rsidRPr="009E5CE2">
        <w:rPr>
          <w:color w:val="auto"/>
          <w:sz w:val="22"/>
          <w:szCs w:val="22"/>
        </w:rPr>
        <w:t>This checklist must be signed by the aut</w:t>
      </w:r>
      <w:r w:rsidR="003D2188">
        <w:rPr>
          <w:color w:val="auto"/>
          <w:sz w:val="22"/>
          <w:szCs w:val="22"/>
        </w:rPr>
        <w:t xml:space="preserve">horized clinic representative and will be reviewed again by Program Staff when they arrive on-site.  </w:t>
      </w:r>
      <w:r w:rsidRPr="009E5CE2">
        <w:rPr>
          <w:color w:val="auto"/>
          <w:sz w:val="22"/>
          <w:szCs w:val="22"/>
        </w:rPr>
        <w:t>By signing below you are acknowledging the accuracy of the submitted information and re</w:t>
      </w:r>
      <w:r w:rsidR="009E5CE2" w:rsidRPr="009E5CE2">
        <w:rPr>
          <w:color w:val="auto"/>
          <w:sz w:val="22"/>
          <w:szCs w:val="22"/>
        </w:rPr>
        <w:t>alize that inaccurate information may result in cancellation of the activity and the possibility of a cost associated with rescheduling.</w:t>
      </w:r>
    </w:p>
    <w:p w:rsidR="00A1284A" w:rsidRDefault="00A1284A" w:rsidP="00A1284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840"/>
      </w:tblGrid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A1284A" w:rsidP="00BD0D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employees and physici</w:t>
            </w:r>
            <w:r w:rsidR="00BD0D7E">
              <w:rPr>
                <w:sz w:val="22"/>
                <w:szCs w:val="22"/>
              </w:rPr>
              <w:t>ans are required to complete a</w:t>
            </w:r>
            <w:r>
              <w:rPr>
                <w:sz w:val="22"/>
                <w:szCs w:val="22"/>
              </w:rPr>
              <w:t xml:space="preserve"> daily </w:t>
            </w:r>
            <w:hyperlink r:id="rId4" w:history="1">
              <w:r w:rsidRPr="001E1FE9">
                <w:rPr>
                  <w:rStyle w:val="Hyperlink"/>
                  <w:sz w:val="22"/>
                  <w:szCs w:val="22"/>
                </w:rPr>
                <w:t>online self-assessment tool</w:t>
              </w:r>
            </w:hyperlink>
            <w:r>
              <w:rPr>
                <w:color w:val="0562C1"/>
                <w:sz w:val="22"/>
                <w:szCs w:val="22"/>
              </w:rPr>
              <w:t xml:space="preserve"> </w:t>
            </w:r>
            <w:r w:rsidR="00BD0D7E" w:rsidRPr="0095655F">
              <w:rPr>
                <w:color w:val="auto"/>
                <w:sz w:val="22"/>
                <w:szCs w:val="22"/>
              </w:rPr>
              <w:t xml:space="preserve">(community clinic employees will use the 811 assessment tool) </w:t>
            </w:r>
            <w:r>
              <w:rPr>
                <w:sz w:val="22"/>
                <w:szCs w:val="22"/>
              </w:rPr>
              <w:t>before a</w:t>
            </w:r>
            <w:r w:rsidR="004A26B3">
              <w:rPr>
                <w:sz w:val="22"/>
                <w:szCs w:val="22"/>
              </w:rPr>
              <w:t xml:space="preserve">ttending work each day or shift </w:t>
            </w:r>
            <w:r w:rsidR="00BD0D7E">
              <w:rPr>
                <w:sz w:val="22"/>
                <w:szCs w:val="22"/>
              </w:rPr>
              <w:t xml:space="preserve">while eDOCSNL is on site </w:t>
            </w:r>
            <w:r w:rsidR="004A26B3">
              <w:rPr>
                <w:sz w:val="22"/>
                <w:szCs w:val="22"/>
              </w:rPr>
              <w:t xml:space="preserve">and reviewed by the authorized clinic representative.  </w:t>
            </w:r>
          </w:p>
        </w:tc>
      </w:tr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B7405C" w:rsidP="00B740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clinic has made reasonable effort to ensure that, w</w:t>
            </w:r>
            <w:r w:rsidR="00D55F05">
              <w:rPr>
                <w:sz w:val="22"/>
                <w:szCs w:val="22"/>
              </w:rPr>
              <w:t xml:space="preserve">herever possible, workspaces </w:t>
            </w:r>
            <w:r>
              <w:rPr>
                <w:sz w:val="22"/>
                <w:szCs w:val="22"/>
              </w:rPr>
              <w:t>are</w:t>
            </w:r>
            <w:r w:rsidR="00A1284A">
              <w:rPr>
                <w:sz w:val="22"/>
                <w:szCs w:val="22"/>
              </w:rPr>
              <w:t xml:space="preserve"> large enough to accommodate participant</w:t>
            </w:r>
            <w:r w:rsidR="00D55F05">
              <w:rPr>
                <w:sz w:val="22"/>
                <w:szCs w:val="22"/>
              </w:rPr>
              <w:t xml:space="preserve">s while physical distancing of two meters.  </w:t>
            </w:r>
          </w:p>
        </w:tc>
      </w:tr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E</w:t>
            </w:r>
            <w:r>
              <w:rPr>
                <w:sz w:val="22"/>
                <w:szCs w:val="22"/>
              </w:rPr>
              <w:t xml:space="preserve">mployees, physicians, clients, patients, and visitors should be made aware of COVID-19 safety protocols prior to arriving to the site. </w:t>
            </w:r>
          </w:p>
        </w:tc>
      </w:tr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A1284A">
            <w:pPr>
              <w:pStyle w:val="Default"/>
              <w:spacing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medical mask or an approved equivalent standard are to be wo</w:t>
            </w:r>
            <w:r w:rsidR="001A5908">
              <w:rPr>
                <w:sz w:val="22"/>
                <w:szCs w:val="22"/>
              </w:rPr>
              <w:t xml:space="preserve">rn </w:t>
            </w:r>
            <w:r w:rsidR="004A26B3">
              <w:rPr>
                <w:sz w:val="22"/>
                <w:szCs w:val="22"/>
              </w:rPr>
              <w:t xml:space="preserve">by </w:t>
            </w:r>
            <w:r w:rsidR="004A26B3" w:rsidRPr="00BB43F9">
              <w:rPr>
                <w:i/>
                <w:sz w:val="22"/>
                <w:szCs w:val="22"/>
              </w:rPr>
              <w:t xml:space="preserve">eDOCSNL and clinic staff </w:t>
            </w:r>
            <w:r w:rsidR="004A26B3" w:rsidRPr="00BB43F9">
              <w:rPr>
                <w:b/>
                <w:i/>
                <w:sz w:val="22"/>
                <w:szCs w:val="22"/>
              </w:rPr>
              <w:t>at all times</w:t>
            </w:r>
            <w:r w:rsidR="004A26B3">
              <w:rPr>
                <w:sz w:val="22"/>
                <w:szCs w:val="22"/>
              </w:rPr>
              <w:t xml:space="preserve"> while </w:t>
            </w:r>
            <w:proofErr w:type="spellStart"/>
            <w:r w:rsidR="004A26B3">
              <w:rPr>
                <w:sz w:val="22"/>
                <w:szCs w:val="22"/>
              </w:rPr>
              <w:t>eDOCSNL</w:t>
            </w:r>
            <w:proofErr w:type="spellEnd"/>
            <w:r w:rsidR="004A26B3">
              <w:rPr>
                <w:sz w:val="22"/>
                <w:szCs w:val="22"/>
              </w:rPr>
              <w:t xml:space="preserve"> </w:t>
            </w:r>
            <w:r w:rsidR="009B5AC2">
              <w:rPr>
                <w:sz w:val="22"/>
                <w:szCs w:val="22"/>
              </w:rPr>
              <w:t xml:space="preserve">staff </w:t>
            </w:r>
            <w:r w:rsidR="004A26B3">
              <w:rPr>
                <w:sz w:val="22"/>
                <w:szCs w:val="22"/>
              </w:rPr>
              <w:t>are on site.</w:t>
            </w:r>
            <w:r w:rsidR="001A590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Non-medical masks are not permitted.</w:t>
            </w:r>
          </w:p>
        </w:tc>
      </w:tr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1A5908" w:rsidP="00574F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hygiene stations </w:t>
            </w:r>
            <w:r w:rsidR="00B7405C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</w:t>
            </w:r>
            <w:r w:rsidR="00A1284A">
              <w:rPr>
                <w:sz w:val="22"/>
                <w:szCs w:val="22"/>
              </w:rPr>
              <w:t xml:space="preserve">accessible for employees and clients (including sinks, soap, paper towel, and hand sanitizer dispensers). </w:t>
            </w:r>
            <w:r w:rsidR="004A26B3">
              <w:rPr>
                <w:sz w:val="22"/>
                <w:szCs w:val="22"/>
              </w:rPr>
              <w:t xml:space="preserve"> Disinfectant wipes and hand sanitizer </w:t>
            </w:r>
            <w:r w:rsidR="00B7405C">
              <w:rPr>
                <w:sz w:val="22"/>
                <w:szCs w:val="22"/>
              </w:rPr>
              <w:t>will</w:t>
            </w:r>
            <w:r w:rsidR="00574F9C">
              <w:rPr>
                <w:sz w:val="22"/>
                <w:szCs w:val="22"/>
              </w:rPr>
              <w:t xml:space="preserve"> be made available.</w:t>
            </w:r>
          </w:p>
        </w:tc>
      </w:tr>
      <w:tr w:rsidR="00A1284A" w:rsidTr="001E1FE9">
        <w:trPr>
          <w:trHeight w:val="456"/>
        </w:trPr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Pr="008E7CDD" w:rsidRDefault="001A5908" w:rsidP="00B7405C">
            <w:pPr>
              <w:pStyle w:val="Default"/>
              <w:rPr>
                <w:sz w:val="22"/>
                <w:szCs w:val="22"/>
              </w:rPr>
            </w:pPr>
            <w:r w:rsidRPr="008E7CDD">
              <w:rPr>
                <w:sz w:val="22"/>
                <w:szCs w:val="22"/>
              </w:rPr>
              <w:t>O</w:t>
            </w:r>
            <w:r w:rsidR="00A1284A" w:rsidRPr="008E7CDD">
              <w:rPr>
                <w:sz w:val="22"/>
                <w:szCs w:val="22"/>
              </w:rPr>
              <w:t>ne-way traffic flows</w:t>
            </w:r>
            <w:r w:rsidRPr="008E7CDD">
              <w:rPr>
                <w:sz w:val="22"/>
                <w:szCs w:val="22"/>
              </w:rPr>
              <w:t xml:space="preserve"> </w:t>
            </w:r>
            <w:r w:rsidR="00B7405C" w:rsidRPr="008E7CDD">
              <w:rPr>
                <w:sz w:val="22"/>
                <w:szCs w:val="22"/>
              </w:rPr>
              <w:t>will</w:t>
            </w:r>
            <w:r w:rsidRPr="008E7CDD">
              <w:rPr>
                <w:sz w:val="22"/>
                <w:szCs w:val="22"/>
              </w:rPr>
              <w:t xml:space="preserve"> be established</w:t>
            </w:r>
            <w:r w:rsidR="00A1284A" w:rsidRPr="008E7CDD">
              <w:rPr>
                <w:sz w:val="22"/>
                <w:szCs w:val="22"/>
              </w:rPr>
              <w:t>, includi</w:t>
            </w:r>
            <w:r w:rsidRPr="008E7CDD">
              <w:rPr>
                <w:sz w:val="22"/>
                <w:szCs w:val="22"/>
              </w:rPr>
              <w:t xml:space="preserve">ng </w:t>
            </w:r>
            <w:r w:rsidR="004F5466" w:rsidRPr="008E7CDD">
              <w:rPr>
                <w:sz w:val="22"/>
                <w:szCs w:val="22"/>
              </w:rPr>
              <w:t xml:space="preserve">but not limited to </w:t>
            </w:r>
            <w:r w:rsidRPr="008E7CDD">
              <w:rPr>
                <w:sz w:val="22"/>
                <w:szCs w:val="22"/>
              </w:rPr>
              <w:t xml:space="preserve">usage of directional arrows </w:t>
            </w:r>
            <w:r w:rsidR="004F5466" w:rsidRPr="008E7CDD">
              <w:rPr>
                <w:sz w:val="22"/>
                <w:szCs w:val="22"/>
              </w:rPr>
              <w:t xml:space="preserve">which </w:t>
            </w:r>
            <w:r w:rsidR="00B7405C" w:rsidRPr="008E7CDD">
              <w:rPr>
                <w:sz w:val="22"/>
                <w:szCs w:val="22"/>
              </w:rPr>
              <w:t>will</w:t>
            </w:r>
            <w:r w:rsidR="004F5466" w:rsidRPr="008E7CDD">
              <w:rPr>
                <w:sz w:val="22"/>
                <w:szCs w:val="22"/>
              </w:rPr>
              <w:t xml:space="preserve"> be clearly visible where possible.</w:t>
            </w:r>
            <w:r w:rsidR="00B967D4" w:rsidRPr="008E7CDD">
              <w:rPr>
                <w:sz w:val="22"/>
                <w:szCs w:val="22"/>
              </w:rPr>
              <w:t xml:space="preserve"> Where this is not possible, other possibilities can be discussed.</w:t>
            </w:r>
          </w:p>
        </w:tc>
      </w:tr>
      <w:tr w:rsidR="00A1284A" w:rsidTr="001E1FE9">
        <w:trPr>
          <w:trHeight w:val="562"/>
        </w:trPr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4F5466" w:rsidP="00B740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of current workplace cleaning protocols </w:t>
            </w:r>
            <w:r w:rsidR="00B7405C">
              <w:rPr>
                <w:sz w:val="22"/>
                <w:szCs w:val="22"/>
              </w:rPr>
              <w:t>have been</w:t>
            </w:r>
            <w:r>
              <w:rPr>
                <w:sz w:val="22"/>
                <w:szCs w:val="22"/>
              </w:rPr>
              <w:t xml:space="preserve"> provided.  </w:t>
            </w:r>
            <w:r w:rsidR="00A1284A">
              <w:rPr>
                <w:sz w:val="22"/>
                <w:szCs w:val="22"/>
              </w:rPr>
              <w:t xml:space="preserve">Workspaces </w:t>
            </w:r>
            <w:r w:rsidR="00B7405C">
              <w:rPr>
                <w:sz w:val="22"/>
                <w:szCs w:val="22"/>
              </w:rPr>
              <w:t>will b</w:t>
            </w:r>
            <w:r w:rsidR="00A1284A">
              <w:rPr>
                <w:sz w:val="22"/>
                <w:szCs w:val="22"/>
              </w:rPr>
              <w:t xml:space="preserve">e cleaned daily, and all commonly touched surfaces </w:t>
            </w:r>
            <w:r w:rsidR="00B7405C">
              <w:rPr>
                <w:sz w:val="22"/>
                <w:szCs w:val="22"/>
              </w:rPr>
              <w:t>will</w:t>
            </w:r>
            <w:r w:rsidR="00A1284A">
              <w:rPr>
                <w:sz w:val="22"/>
                <w:szCs w:val="22"/>
              </w:rPr>
              <w:t xml:space="preserve"> be cleaned at a minimum of twice daily. </w:t>
            </w:r>
          </w:p>
        </w:tc>
      </w:tr>
      <w:tr w:rsidR="00A1284A" w:rsidTr="00A1284A">
        <w:tc>
          <w:tcPr>
            <w:tcW w:w="562" w:type="dxa"/>
          </w:tcPr>
          <w:p w:rsidR="00A1284A" w:rsidRDefault="00A1284A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A1284A" w:rsidRDefault="00B7405C" w:rsidP="00B740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deliveries occur </w:t>
            </w:r>
            <w:r w:rsidR="00A1284A">
              <w:rPr>
                <w:sz w:val="22"/>
                <w:szCs w:val="22"/>
              </w:rPr>
              <w:t xml:space="preserve">infection prevention and control measures </w:t>
            </w:r>
            <w:r>
              <w:rPr>
                <w:sz w:val="22"/>
                <w:szCs w:val="22"/>
              </w:rPr>
              <w:t>will</w:t>
            </w:r>
            <w:r w:rsidR="00A1284A">
              <w:rPr>
                <w:sz w:val="22"/>
                <w:szCs w:val="22"/>
              </w:rPr>
              <w:t xml:space="preserve"> be upheld. This includes following hand hygiene protocols, disinfecting shared surfaces and maintaining physical distancing. </w:t>
            </w:r>
          </w:p>
        </w:tc>
      </w:tr>
      <w:tr w:rsidR="002C7FD8" w:rsidTr="00A1284A">
        <w:tc>
          <w:tcPr>
            <w:tcW w:w="562" w:type="dxa"/>
          </w:tcPr>
          <w:p w:rsidR="002C7FD8" w:rsidRDefault="002C7FD8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2C7FD8" w:rsidRDefault="00574F9C" w:rsidP="00574F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order to limit time spent in close physical contact with clinic staff and/or patients clinics will allow sufficient time for eDOCSNL staff to take regular breaks and lunch</w:t>
            </w:r>
            <w:r w:rsidR="00BB43F9">
              <w:rPr>
                <w:sz w:val="22"/>
                <w:szCs w:val="22"/>
              </w:rPr>
              <w:t xml:space="preserve"> outside the clinic, where possible.</w:t>
            </w:r>
          </w:p>
        </w:tc>
      </w:tr>
      <w:tr w:rsidR="003D2188" w:rsidTr="001E1FE9">
        <w:trPr>
          <w:trHeight w:val="480"/>
        </w:trPr>
        <w:tc>
          <w:tcPr>
            <w:tcW w:w="562" w:type="dxa"/>
          </w:tcPr>
          <w:p w:rsidR="003D2188" w:rsidRDefault="003D2188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3D2188" w:rsidRDefault="00BB43F9" w:rsidP="00BB43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Clinics must share arrangements for care of </w:t>
            </w:r>
            <w:r w:rsidR="003D2188">
              <w:rPr>
                <w:sz w:val="22"/>
                <w:szCs w:val="22"/>
              </w:rPr>
              <w:t xml:space="preserve">patients who are displaying symptoms compatible with those </w:t>
            </w:r>
            <w:r w:rsidR="00574F9C">
              <w:rPr>
                <w:sz w:val="22"/>
                <w:szCs w:val="22"/>
              </w:rPr>
              <w:t>of</w:t>
            </w:r>
            <w:r w:rsidR="0095655F">
              <w:rPr>
                <w:sz w:val="22"/>
                <w:szCs w:val="22"/>
              </w:rPr>
              <w:t xml:space="preserve"> COVID-19; these</w:t>
            </w:r>
            <w:r>
              <w:rPr>
                <w:sz w:val="22"/>
                <w:szCs w:val="22"/>
              </w:rPr>
              <w:t xml:space="preserve"> must be acceptable to eDOCSNL.</w:t>
            </w:r>
          </w:p>
        </w:tc>
      </w:tr>
      <w:tr w:rsidR="00C25303" w:rsidTr="001E1FE9">
        <w:trPr>
          <w:trHeight w:val="480"/>
        </w:trPr>
        <w:tc>
          <w:tcPr>
            <w:tcW w:w="562" w:type="dxa"/>
          </w:tcPr>
          <w:p w:rsidR="00C25303" w:rsidRDefault="00C25303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C25303" w:rsidRDefault="00C25303" w:rsidP="00B740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eDOCSNL personnel are asked to enter a clinic space where p</w:t>
            </w:r>
            <w:r w:rsidR="00BB43F9">
              <w:rPr>
                <w:sz w:val="22"/>
                <w:szCs w:val="22"/>
              </w:rPr>
              <w:t>atients are present, all reasonable efforts to maintain physical</w:t>
            </w:r>
            <w:r>
              <w:rPr>
                <w:sz w:val="22"/>
                <w:szCs w:val="22"/>
              </w:rPr>
              <w:t xml:space="preserve"> distancing </w:t>
            </w:r>
            <w:r w:rsidR="00BB43F9">
              <w:rPr>
                <w:sz w:val="22"/>
                <w:szCs w:val="22"/>
              </w:rPr>
              <w:t xml:space="preserve">of two meters </w:t>
            </w:r>
            <w:r>
              <w:rPr>
                <w:sz w:val="22"/>
                <w:szCs w:val="22"/>
              </w:rPr>
              <w:t>will be followed, and all persons in the room, including the patient, will be expected to wear a medical mask.</w:t>
            </w:r>
          </w:p>
        </w:tc>
      </w:tr>
      <w:tr w:rsidR="00B967D4" w:rsidTr="001E1FE9">
        <w:trPr>
          <w:trHeight w:val="480"/>
        </w:trPr>
        <w:tc>
          <w:tcPr>
            <w:tcW w:w="562" w:type="dxa"/>
          </w:tcPr>
          <w:p w:rsidR="00B967D4" w:rsidRDefault="00B967D4" w:rsidP="00A12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40" w:type="dxa"/>
          </w:tcPr>
          <w:p w:rsidR="00B967D4" w:rsidRDefault="00B967D4" w:rsidP="00B967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clinic will make reasonable efforts to ensure that patient appointments are preferentially booked virtually, as much as possible.</w:t>
            </w:r>
          </w:p>
        </w:tc>
      </w:tr>
    </w:tbl>
    <w:p w:rsidR="00A1284A" w:rsidRDefault="00A1284A" w:rsidP="00A1284A">
      <w:pPr>
        <w:pStyle w:val="Default"/>
      </w:pPr>
    </w:p>
    <w:p w:rsidR="00A1284A" w:rsidRDefault="00A1284A" w:rsidP="00A1284A">
      <w:pPr>
        <w:pStyle w:val="Default"/>
        <w:rPr>
          <w:sz w:val="22"/>
          <w:szCs w:val="22"/>
        </w:rPr>
      </w:pPr>
    </w:p>
    <w:p w:rsidR="00A1284A" w:rsidRDefault="0020261D" w:rsidP="00A128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Clinic Representative: _______________________________</w:t>
      </w:r>
    </w:p>
    <w:p w:rsidR="0020261D" w:rsidRDefault="0020261D" w:rsidP="00A1284A">
      <w:pPr>
        <w:pStyle w:val="Default"/>
        <w:rPr>
          <w:sz w:val="22"/>
          <w:szCs w:val="22"/>
        </w:rPr>
      </w:pPr>
    </w:p>
    <w:p w:rsidR="0020261D" w:rsidRDefault="0020261D" w:rsidP="00A1284A">
      <w:pPr>
        <w:pStyle w:val="Default"/>
        <w:rPr>
          <w:sz w:val="22"/>
          <w:szCs w:val="22"/>
        </w:rPr>
      </w:pPr>
    </w:p>
    <w:p w:rsidR="0020261D" w:rsidRDefault="0020261D" w:rsidP="00A128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Representative Signature: ____________________________</w:t>
      </w:r>
    </w:p>
    <w:p w:rsidR="0020261D" w:rsidRDefault="0020261D" w:rsidP="00A1284A">
      <w:pPr>
        <w:pStyle w:val="Default"/>
        <w:rPr>
          <w:sz w:val="22"/>
          <w:szCs w:val="22"/>
        </w:rPr>
      </w:pPr>
    </w:p>
    <w:p w:rsidR="0020261D" w:rsidRDefault="0020261D" w:rsidP="00A1284A">
      <w:pPr>
        <w:pStyle w:val="Default"/>
        <w:rPr>
          <w:sz w:val="22"/>
          <w:szCs w:val="22"/>
        </w:rPr>
      </w:pPr>
    </w:p>
    <w:p w:rsidR="00A1284A" w:rsidRDefault="0020261D" w:rsidP="00A128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Date: ____________________________________________</w:t>
      </w:r>
    </w:p>
    <w:p w:rsidR="00A1284A" w:rsidRDefault="00A1284A" w:rsidP="00A1284A">
      <w:pPr>
        <w:pStyle w:val="Default"/>
        <w:rPr>
          <w:sz w:val="22"/>
          <w:szCs w:val="22"/>
        </w:rPr>
      </w:pPr>
    </w:p>
    <w:p w:rsidR="00A1284A" w:rsidRDefault="00A1284A" w:rsidP="00A1284A">
      <w:pPr>
        <w:pStyle w:val="Default"/>
      </w:pPr>
    </w:p>
    <w:p w:rsidR="00A1284A" w:rsidRDefault="00A1284A" w:rsidP="00A1284A">
      <w:pPr>
        <w:pStyle w:val="Default"/>
      </w:pPr>
    </w:p>
    <w:sectPr w:rsidR="00A1284A" w:rsidSect="003A6000">
      <w:pgSz w:w="12240" w:h="16340"/>
      <w:pgMar w:top="1163" w:right="369" w:bottom="259" w:left="4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A"/>
    <w:rsid w:val="001A5908"/>
    <w:rsid w:val="001E1FE9"/>
    <w:rsid w:val="0020261D"/>
    <w:rsid w:val="002C7FD8"/>
    <w:rsid w:val="003D2188"/>
    <w:rsid w:val="003F437A"/>
    <w:rsid w:val="00475C0B"/>
    <w:rsid w:val="004A26B3"/>
    <w:rsid w:val="004F5466"/>
    <w:rsid w:val="00574F9C"/>
    <w:rsid w:val="006517CA"/>
    <w:rsid w:val="006859B6"/>
    <w:rsid w:val="008E7CDD"/>
    <w:rsid w:val="0095655F"/>
    <w:rsid w:val="009B5AC2"/>
    <w:rsid w:val="009E5CE2"/>
    <w:rsid w:val="00A1284A"/>
    <w:rsid w:val="00A9123D"/>
    <w:rsid w:val="00B7405C"/>
    <w:rsid w:val="00B967D4"/>
    <w:rsid w:val="00BB43F9"/>
    <w:rsid w:val="00BD0D7E"/>
    <w:rsid w:val="00C25303"/>
    <w:rsid w:val="00C675B2"/>
    <w:rsid w:val="00D55F05"/>
    <w:rsid w:val="00E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3865F-FE77-4C88-BFC0-85BA12E9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84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1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FE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6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healthenl.ca/self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Melindy</dc:creator>
  <cp:keywords/>
  <dc:description/>
  <cp:lastModifiedBy>Fred Melindy</cp:lastModifiedBy>
  <cp:revision>2</cp:revision>
  <dcterms:created xsi:type="dcterms:W3CDTF">2022-03-17T17:51:00Z</dcterms:created>
  <dcterms:modified xsi:type="dcterms:W3CDTF">2022-03-17T17:51:00Z</dcterms:modified>
</cp:coreProperties>
</file>